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1" w:rsidRDefault="002A0821" w:rsidP="006D72B4">
      <w:pPr>
        <w:bidi/>
        <w:jc w:val="center"/>
        <w:rPr>
          <w:rFonts w:cs="A- Amir 1" w:hint="cs"/>
          <w:sz w:val="24"/>
          <w:szCs w:val="24"/>
          <w:rtl/>
          <w:lang w:bidi="ar-LB"/>
        </w:rPr>
      </w:pPr>
      <w:r w:rsidRPr="005D5FF7">
        <w:rPr>
          <w:rFonts w:cs="A- Amir 1" w:hint="cs"/>
          <w:sz w:val="24"/>
          <w:szCs w:val="24"/>
          <w:rtl/>
          <w:lang w:bidi="ar-LB"/>
        </w:rPr>
        <w:t>باسمه تعالى</w:t>
      </w:r>
    </w:p>
    <w:p w:rsidR="006F0EB0" w:rsidRPr="005D5FF7" w:rsidRDefault="006F0EB0" w:rsidP="006F0EB0">
      <w:pPr>
        <w:bidi/>
        <w:jc w:val="center"/>
        <w:rPr>
          <w:rFonts w:cs="A- Amir 1"/>
          <w:sz w:val="24"/>
          <w:szCs w:val="24"/>
          <w:rtl/>
          <w:lang w:bidi="ar-LB"/>
        </w:rPr>
      </w:pPr>
    </w:p>
    <w:p w:rsidR="00C25ED2" w:rsidRPr="00F91972" w:rsidRDefault="00652CCA" w:rsidP="002A0821">
      <w:pPr>
        <w:bidi/>
        <w:jc w:val="center"/>
        <w:rPr>
          <w:rFonts w:cs="A- Amir 3"/>
          <w:sz w:val="32"/>
          <w:szCs w:val="32"/>
          <w:rtl/>
          <w:lang w:bidi="ar-LB"/>
        </w:rPr>
      </w:pPr>
      <w:r w:rsidRPr="00F91972">
        <w:rPr>
          <w:rFonts w:cs="A- Amir 3" w:hint="cs"/>
          <w:sz w:val="32"/>
          <w:szCs w:val="32"/>
          <w:rtl/>
          <w:lang w:bidi="ar-LB"/>
        </w:rPr>
        <w:t>الإنسجام والتوازن القيمي</w:t>
      </w:r>
      <w:r w:rsidR="00EA613E" w:rsidRPr="00F91972">
        <w:rPr>
          <w:rFonts w:cs="A- Amir 3" w:hint="cs"/>
          <w:sz w:val="32"/>
          <w:szCs w:val="32"/>
          <w:rtl/>
          <w:lang w:bidi="ar-LB"/>
        </w:rPr>
        <w:t xml:space="preserve"> في المناهج</w:t>
      </w:r>
    </w:p>
    <w:p w:rsidR="005D5FF7" w:rsidRPr="005D5FF7" w:rsidRDefault="005D5FF7" w:rsidP="00EA613E">
      <w:pPr>
        <w:bidi/>
        <w:ind w:firstLine="7517"/>
        <w:rPr>
          <w:rFonts w:cs="A- Amir 1"/>
          <w:sz w:val="24"/>
          <w:szCs w:val="24"/>
          <w:rtl/>
          <w:lang w:bidi="ar-LB"/>
        </w:rPr>
      </w:pPr>
      <w:r w:rsidRPr="005D5FF7">
        <w:rPr>
          <w:rFonts w:cs="A- Amir 1" w:hint="cs"/>
          <w:sz w:val="24"/>
          <w:szCs w:val="24"/>
          <w:rtl/>
          <w:lang w:bidi="ar-LB"/>
        </w:rPr>
        <w:t>إعداد: عباس كنعان</w:t>
      </w:r>
    </w:p>
    <w:p w:rsidR="00652CCA" w:rsidRDefault="00652CCA" w:rsidP="003945C3">
      <w:pPr>
        <w:bidi/>
        <w:spacing w:after="0" w:line="240" w:lineRule="auto"/>
        <w:jc w:val="both"/>
        <w:rPr>
          <w:rFonts w:cs="A- Amir 1" w:hint="cs"/>
          <w:sz w:val="32"/>
          <w:szCs w:val="32"/>
          <w:rtl/>
          <w:lang w:bidi="ar-LB"/>
        </w:rPr>
      </w:pPr>
      <w:r w:rsidRPr="005D5FF7">
        <w:rPr>
          <w:rFonts w:cs="A- Amir 1" w:hint="cs"/>
          <w:sz w:val="32"/>
          <w:szCs w:val="32"/>
          <w:rtl/>
          <w:lang w:bidi="ar-LB"/>
        </w:rPr>
        <w:t xml:space="preserve">من الأمور التي تثار في إطار </w:t>
      </w:r>
      <w:r w:rsidR="006D72B4" w:rsidRPr="005D5FF7">
        <w:rPr>
          <w:rFonts w:cs="A- Amir 1" w:hint="cs"/>
          <w:sz w:val="32"/>
          <w:szCs w:val="32"/>
          <w:rtl/>
        </w:rPr>
        <w:t>علم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القيم، 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موض</w:t>
      </w:r>
      <w:r w:rsidR="005D5FF7" w:rsidRPr="005D5FF7">
        <w:rPr>
          <w:rFonts w:cs="A- Amir 1" w:hint="cs"/>
          <w:sz w:val="32"/>
          <w:szCs w:val="32"/>
          <w:rtl/>
          <w:lang w:bidi="ar-LB"/>
        </w:rPr>
        <w:t>و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 xml:space="preserve">ع </w:t>
      </w:r>
      <w:r w:rsidRPr="005D5FF7">
        <w:rPr>
          <w:rFonts w:cs="A- Amir 1" w:hint="cs"/>
          <w:sz w:val="32"/>
          <w:szCs w:val="32"/>
          <w:rtl/>
          <w:lang w:bidi="ar-LB"/>
        </w:rPr>
        <w:t>قياس القيم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، إما على نحو تحديد مستويات توافرها لدى المتربين، </w:t>
      </w:r>
      <w:r w:rsidRPr="005D5FF7">
        <w:rPr>
          <w:rFonts w:cs="A- Amir 1" w:hint="cs"/>
          <w:sz w:val="32"/>
          <w:szCs w:val="32"/>
          <w:rtl/>
          <w:lang w:bidi="ar-LB"/>
        </w:rPr>
        <w:t>أو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 xml:space="preserve"> تحديد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مستوى كل قيمة 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بالنسبة </w:t>
      </w:r>
      <w:r w:rsidR="00ED0CAC" w:rsidRPr="005D5FF7">
        <w:rPr>
          <w:rFonts w:cs="A- Amir 1" w:hint="cs"/>
          <w:sz w:val="32"/>
          <w:szCs w:val="32"/>
          <w:rtl/>
          <w:lang w:bidi="ar-LB"/>
        </w:rPr>
        <w:t>إ</w:t>
      </w:r>
      <w:r w:rsidRPr="005D5FF7">
        <w:rPr>
          <w:rFonts w:cs="A- Amir 1" w:hint="cs"/>
          <w:sz w:val="32"/>
          <w:szCs w:val="32"/>
          <w:rtl/>
          <w:lang w:bidi="ar-LB"/>
        </w:rPr>
        <w:t>لى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 القيم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</w:t>
      </w:r>
      <w:r w:rsidR="00EA613E">
        <w:rPr>
          <w:rFonts w:cs="A- Amir 1" w:hint="cs"/>
          <w:sz w:val="32"/>
          <w:szCs w:val="32"/>
          <w:rtl/>
          <w:lang w:bidi="ar-LB"/>
        </w:rPr>
        <w:t>ال</w:t>
      </w:r>
      <w:r w:rsidRPr="005D5FF7">
        <w:rPr>
          <w:rFonts w:cs="A- Amir 1" w:hint="cs"/>
          <w:sz w:val="32"/>
          <w:szCs w:val="32"/>
          <w:rtl/>
          <w:lang w:bidi="ar-LB"/>
        </w:rPr>
        <w:t>أخرى، حيث ي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ُ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طلق على بعض القيم 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-</w:t>
      </w:r>
      <w:r w:rsidRPr="005D5FF7">
        <w:rPr>
          <w:rFonts w:cs="A- Amir 1" w:hint="cs"/>
          <w:sz w:val="32"/>
          <w:szCs w:val="32"/>
          <w:rtl/>
          <w:lang w:bidi="ar-LB"/>
        </w:rPr>
        <w:t>في هذا السياق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-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القيم الغائية في قبال القيم الوسيلية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أو القيم الحاكمة والقيم المحكومة، وثمرة البحث هذا ي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ُ</w:t>
      </w:r>
      <w:r w:rsidRPr="005D5FF7">
        <w:rPr>
          <w:rFonts w:cs="A- Amir 1" w:hint="cs"/>
          <w:sz w:val="32"/>
          <w:szCs w:val="32"/>
          <w:rtl/>
          <w:lang w:bidi="ar-LB"/>
        </w:rPr>
        <w:t>ترجم في قياس القيم السلوكية لدى الأفراد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إذ أن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ّ</w:t>
      </w:r>
      <w:r w:rsidRPr="005D5FF7">
        <w:rPr>
          <w:rFonts w:cs="A- Amir 1" w:hint="cs"/>
          <w:sz w:val="32"/>
          <w:szCs w:val="32"/>
          <w:rtl/>
          <w:lang w:bidi="ar-LB"/>
        </w:rPr>
        <w:t>نا نجد في بعض الأحيان</w:t>
      </w:r>
      <w:r w:rsidR="005D5FF7" w:rsidRPr="005D5FF7">
        <w:rPr>
          <w:rFonts w:cs="A- Amir 1" w:hint="cs"/>
          <w:sz w:val="32"/>
          <w:szCs w:val="32"/>
          <w:rtl/>
          <w:lang w:bidi="ar-LB"/>
        </w:rPr>
        <w:t xml:space="preserve"> -على سبيل المثال-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قيمة </w:t>
      </w:r>
      <w:r w:rsidR="00EA613E">
        <w:rPr>
          <w:rFonts w:cs="A- Amir 1" w:hint="cs"/>
          <w:sz w:val="32"/>
          <w:szCs w:val="32"/>
          <w:rtl/>
          <w:lang w:bidi="ar-LB"/>
        </w:rPr>
        <w:t>التضحية والفداء</w:t>
      </w:r>
      <w:r w:rsidRPr="005D5FF7">
        <w:rPr>
          <w:rFonts w:cs="A- Amir 1" w:hint="cs"/>
          <w:sz w:val="32"/>
          <w:szCs w:val="32"/>
          <w:rtl/>
          <w:lang w:bidi="ar-LB"/>
        </w:rPr>
        <w:t xml:space="preserve"> متوافرة 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لدى مجتمع،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 xml:space="preserve"> 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 xml:space="preserve">أو 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شعب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 xml:space="preserve"> أو فئة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 xml:space="preserve"> أو مجموعة ما، 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 xml:space="preserve">وبنسبة عالية، 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إلا أن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ّ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 xml:space="preserve"> قيمة </w:t>
      </w:r>
      <w:r w:rsidR="006F0EB0">
        <w:rPr>
          <w:rFonts w:cs="A- Amir 1" w:hint="cs"/>
          <w:sz w:val="32"/>
          <w:szCs w:val="32"/>
          <w:rtl/>
          <w:lang w:bidi="ar-LB"/>
        </w:rPr>
        <w:t>الصدق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="006F0EB0">
        <w:rPr>
          <w:rFonts w:cs="A- Amir 1" w:hint="cs"/>
          <w:sz w:val="32"/>
          <w:szCs w:val="32"/>
          <w:rtl/>
          <w:lang w:bidi="ar-LB"/>
        </w:rPr>
        <w:t xml:space="preserve"> 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نجدها خافتة</w:t>
      </w:r>
      <w:r w:rsidR="00ED0CAC" w:rsidRPr="005D5FF7">
        <w:rPr>
          <w:rFonts w:cs="A- Amir 1" w:hint="cs"/>
          <w:sz w:val="32"/>
          <w:szCs w:val="32"/>
          <w:rtl/>
          <w:lang w:bidi="ar-LB"/>
        </w:rPr>
        <w:t xml:space="preserve"> لديهم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،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 xml:space="preserve"> </w:t>
      </w:r>
      <w:r w:rsidR="00ED0CAC" w:rsidRPr="005D5FF7">
        <w:rPr>
          <w:rFonts w:cs="A- Amir 1" w:hint="cs"/>
          <w:sz w:val="32"/>
          <w:szCs w:val="32"/>
          <w:rtl/>
          <w:lang w:bidi="ar-LB"/>
        </w:rPr>
        <w:t>أو نجد قيم</w:t>
      </w:r>
      <w:r w:rsidR="00534E62" w:rsidRPr="005D5FF7">
        <w:rPr>
          <w:rFonts w:cs="A- Amir 1" w:hint="cs"/>
          <w:sz w:val="32"/>
          <w:szCs w:val="32"/>
          <w:rtl/>
          <w:lang w:bidi="ar-LB"/>
        </w:rPr>
        <w:t xml:space="preserve">ة </w:t>
      </w:r>
      <w:r w:rsidR="006F0EB0" w:rsidRPr="005D5FF7">
        <w:rPr>
          <w:rFonts w:cs="A- Amir 1" w:hint="cs"/>
          <w:sz w:val="32"/>
          <w:szCs w:val="32"/>
          <w:rtl/>
          <w:lang w:bidi="ar-LB"/>
        </w:rPr>
        <w:t xml:space="preserve">الإيثار </w:t>
      </w:r>
      <w:r w:rsidR="00534E62" w:rsidRPr="005D5FF7">
        <w:rPr>
          <w:rFonts w:cs="A- Amir 1" w:hint="cs"/>
          <w:sz w:val="32"/>
          <w:szCs w:val="32"/>
          <w:rtl/>
          <w:lang w:bidi="ar-LB"/>
        </w:rPr>
        <w:t xml:space="preserve">عالية جدًا، بينما قيمة الانضباط، والالتزام بالنظام ضعيفة، أو خافتة، 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وهكذا..</w:t>
      </w:r>
      <w:r w:rsidR="006D72B4" w:rsidRPr="005D5FF7">
        <w:rPr>
          <w:rFonts w:cs="A- Amir 1" w:hint="cs"/>
          <w:sz w:val="32"/>
          <w:szCs w:val="32"/>
          <w:rtl/>
          <w:lang w:bidi="ar-LB"/>
        </w:rPr>
        <w:t>.</w:t>
      </w:r>
      <w:r w:rsidR="003945C3">
        <w:rPr>
          <w:rFonts w:cs="A- Amir 1" w:hint="cs"/>
          <w:sz w:val="32"/>
          <w:szCs w:val="32"/>
          <w:rtl/>
          <w:lang w:bidi="ar-LB"/>
        </w:rPr>
        <w:t>إذ أن هذا الاتجاه هو ما يضع المنظرين التربوين، وخاصة مخططي المناهج التربوية</w:t>
      </w:r>
      <w:r w:rsidR="003945C3">
        <w:rPr>
          <w:rStyle w:val="FootnoteReference"/>
          <w:rFonts w:cs="A- Amir 1"/>
          <w:sz w:val="32"/>
          <w:szCs w:val="32"/>
          <w:rtl/>
          <w:lang w:bidi="ar-LB"/>
        </w:rPr>
        <w:footnoteReference w:id="1"/>
      </w:r>
      <w:r w:rsidR="003945C3">
        <w:rPr>
          <w:rFonts w:cs="A- Amir 1" w:hint="cs"/>
          <w:sz w:val="32"/>
          <w:szCs w:val="32"/>
          <w:rtl/>
          <w:lang w:bidi="ar-LB"/>
        </w:rPr>
        <w:t xml:space="preserve"> أمام واقع التحديات المعاصرة.</w:t>
      </w:r>
    </w:p>
    <w:p w:rsidR="00F91972" w:rsidRPr="005D5FF7" w:rsidRDefault="00F91972" w:rsidP="00F91972">
      <w:pPr>
        <w:bidi/>
        <w:spacing w:after="0" w:line="240" w:lineRule="auto"/>
        <w:jc w:val="both"/>
        <w:rPr>
          <w:rFonts w:cs="A- Amir 1"/>
          <w:sz w:val="32"/>
          <w:szCs w:val="32"/>
          <w:rtl/>
          <w:lang w:bidi="ar-LB"/>
        </w:rPr>
      </w:pPr>
    </w:p>
    <w:p w:rsidR="003C05DA" w:rsidRPr="005D5FF7" w:rsidRDefault="00F91972" w:rsidP="00EA613E">
      <w:pPr>
        <w:bidi/>
        <w:spacing w:after="0" w:line="240" w:lineRule="auto"/>
        <w:jc w:val="both"/>
        <w:rPr>
          <w:rFonts w:cs="A- Amir 1"/>
          <w:sz w:val="32"/>
          <w:szCs w:val="32"/>
          <w:rtl/>
          <w:lang w:bidi="ar-LB"/>
        </w:rPr>
      </w:pPr>
      <w:r>
        <w:rPr>
          <w:rFonts w:cs="A- Amir 1" w:hint="cs"/>
          <w:sz w:val="32"/>
          <w:szCs w:val="32"/>
          <w:rtl/>
          <w:lang w:bidi="ar-LB"/>
        </w:rPr>
        <w:t xml:space="preserve">      </w:t>
      </w:r>
      <w:r w:rsidR="006F0EB0">
        <w:rPr>
          <w:rFonts w:cs="A- Amir 1" w:hint="cs"/>
          <w:sz w:val="32"/>
          <w:szCs w:val="32"/>
          <w:rtl/>
          <w:lang w:bidi="ar-LB"/>
        </w:rPr>
        <w:t>و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هذا الأمر يستدعي مجموعة من الإستراتيجيات التربوية والعلمية</w:t>
      </w:r>
      <w:r w:rsidR="006F0EB0">
        <w:rPr>
          <w:rFonts w:cs="A- Amir 1" w:hint="cs"/>
          <w:sz w:val="32"/>
          <w:szCs w:val="32"/>
          <w:rtl/>
          <w:lang w:bidi="ar-LB"/>
        </w:rPr>
        <w:t xml:space="preserve"> التأسيسية</w:t>
      </w:r>
      <w:r w:rsidR="003945C3">
        <w:rPr>
          <w:rFonts w:cs="A- Amir 1" w:hint="cs"/>
          <w:sz w:val="32"/>
          <w:szCs w:val="32"/>
          <w:rtl/>
          <w:lang w:bidi="ar-LB"/>
        </w:rPr>
        <w:t>، التي تساعد للانتقال من مرحلة التخطيط الاستراتيجي إلى الإدارة الاستراتيجية</w:t>
      </w:r>
      <w:r w:rsidR="003945C3">
        <w:rPr>
          <w:rStyle w:val="FootnoteReference"/>
          <w:rFonts w:cs="A- Amir 1"/>
          <w:sz w:val="32"/>
          <w:szCs w:val="32"/>
          <w:rtl/>
          <w:lang w:bidi="ar-LB"/>
        </w:rPr>
        <w:footnoteReference w:id="2"/>
      </w:r>
      <w:r w:rsidR="003C05DA" w:rsidRPr="005D5FF7">
        <w:rPr>
          <w:rFonts w:cs="A- Amir 1" w:hint="cs"/>
          <w:sz w:val="32"/>
          <w:szCs w:val="32"/>
          <w:rtl/>
          <w:lang w:bidi="ar-LB"/>
        </w:rPr>
        <w:t>:</w:t>
      </w:r>
    </w:p>
    <w:p w:rsidR="003C05DA" w:rsidRPr="005D5FF7" w:rsidRDefault="006D72B4" w:rsidP="005D5FF7">
      <w:pPr>
        <w:bidi/>
        <w:spacing w:after="0" w:line="240" w:lineRule="auto"/>
        <w:jc w:val="both"/>
        <w:rPr>
          <w:rFonts w:cs="A- Amir 1"/>
          <w:sz w:val="32"/>
          <w:szCs w:val="32"/>
          <w:rtl/>
          <w:lang w:bidi="ar-LB"/>
        </w:rPr>
      </w:pPr>
      <w:r w:rsidRPr="005D5FF7">
        <w:rPr>
          <w:rFonts w:cs="A- Amir 1" w:hint="cs"/>
          <w:sz w:val="32"/>
          <w:szCs w:val="32"/>
          <w:rtl/>
          <w:lang w:bidi="ar-LB"/>
        </w:rPr>
        <w:t>الأولى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: تحديد منظومة القيم التربوية والسلوكية بشتى جوانبها (الأخلاقية</w:t>
      </w:r>
      <w:r w:rsidRPr="005D5FF7">
        <w:rPr>
          <w:rFonts w:cs="A- Amir 1" w:hint="cs"/>
          <w:sz w:val="32"/>
          <w:szCs w:val="32"/>
          <w:rtl/>
          <w:lang w:bidi="ar-LB"/>
        </w:rPr>
        <w:t>، الا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جتماعية ،...) وتمييز القيم الحاكمة من ا</w:t>
      </w:r>
      <w:r w:rsidR="006F0EB0">
        <w:rPr>
          <w:rFonts w:cs="A- Amir 1" w:hint="cs"/>
          <w:sz w:val="32"/>
          <w:szCs w:val="32"/>
          <w:rtl/>
          <w:lang w:bidi="ar-LB"/>
        </w:rPr>
        <w:t>لمحكومة، أو الغائية من الوسيلية، وهذا جهد نظري تأسيسي لا بد منه.</w:t>
      </w:r>
    </w:p>
    <w:p w:rsidR="003C05DA" w:rsidRPr="005D5FF7" w:rsidRDefault="003C05DA" w:rsidP="005D5FF7">
      <w:pPr>
        <w:bidi/>
        <w:spacing w:after="0" w:line="240" w:lineRule="auto"/>
        <w:jc w:val="both"/>
        <w:rPr>
          <w:rFonts w:cs="A- Amir 1"/>
          <w:sz w:val="32"/>
          <w:szCs w:val="32"/>
          <w:rtl/>
          <w:lang w:bidi="ar-LB"/>
        </w:rPr>
      </w:pPr>
      <w:r w:rsidRPr="005D5FF7">
        <w:rPr>
          <w:rFonts w:cs="A- Amir 1" w:hint="cs"/>
          <w:sz w:val="32"/>
          <w:szCs w:val="32"/>
          <w:rtl/>
          <w:lang w:bidi="ar-LB"/>
        </w:rPr>
        <w:t>الثانية: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 </w:t>
      </w:r>
      <w:r w:rsidR="00BE5EE9" w:rsidRPr="005D5FF7">
        <w:rPr>
          <w:rFonts w:cs="A- Amir 1" w:hint="cs"/>
          <w:sz w:val="32"/>
          <w:szCs w:val="32"/>
          <w:rtl/>
          <w:lang w:bidi="ar-LB"/>
        </w:rPr>
        <w:t xml:space="preserve">إجراء عملية </w:t>
      </w:r>
      <w:r w:rsidRPr="005D5FF7">
        <w:rPr>
          <w:rFonts w:cs="A- Amir 1" w:hint="cs"/>
          <w:sz w:val="32"/>
          <w:szCs w:val="32"/>
          <w:rtl/>
          <w:lang w:bidi="ar-LB"/>
        </w:rPr>
        <w:t>قياس الواقع القيمي الراهن لدى أبناء مجتمعنا ومكوناته البشرية المخ</w:t>
      </w:r>
      <w:r w:rsidR="00BE5EE9" w:rsidRPr="005D5FF7">
        <w:rPr>
          <w:rFonts w:cs="A- Amir 1" w:hint="cs"/>
          <w:sz w:val="32"/>
          <w:szCs w:val="32"/>
          <w:rtl/>
          <w:lang w:bidi="ar-LB"/>
        </w:rPr>
        <w:t>تلفة، بإختلاف مستوياتها العمرية، وتحديد منسوب كل قيمة من تلك القيم، بناء</w:t>
      </w:r>
      <w:r w:rsidR="006F0EB0">
        <w:rPr>
          <w:rFonts w:cs="A- Amir 1" w:hint="cs"/>
          <w:sz w:val="32"/>
          <w:szCs w:val="32"/>
          <w:rtl/>
          <w:lang w:bidi="ar-LB"/>
        </w:rPr>
        <w:t>ً على مُحددات بحثية علمية دقيقة، وهو جهد ميداني علمي واسع.</w:t>
      </w:r>
    </w:p>
    <w:p w:rsidR="003C05DA" w:rsidRPr="005D5FF7" w:rsidRDefault="00FB25AD" w:rsidP="005D5FF7">
      <w:pPr>
        <w:bidi/>
        <w:spacing w:after="0" w:line="240" w:lineRule="auto"/>
        <w:jc w:val="both"/>
        <w:rPr>
          <w:rFonts w:cs="A- Amir 1"/>
          <w:sz w:val="32"/>
          <w:szCs w:val="32"/>
          <w:rtl/>
          <w:lang w:bidi="ar-LB"/>
        </w:rPr>
      </w:pPr>
      <w:r w:rsidRPr="005D5FF7">
        <w:rPr>
          <w:rFonts w:cs="A- Amir 1" w:hint="cs"/>
          <w:sz w:val="32"/>
          <w:szCs w:val="32"/>
          <w:rtl/>
          <w:lang w:bidi="ar-LB"/>
        </w:rPr>
        <w:t>ثالثًا</w:t>
      </w:r>
      <w:r w:rsidR="003C05DA" w:rsidRPr="005D5FF7">
        <w:rPr>
          <w:rFonts w:cs="A- Amir 1" w:hint="cs"/>
          <w:sz w:val="32"/>
          <w:szCs w:val="32"/>
          <w:rtl/>
          <w:lang w:bidi="ar-LB"/>
        </w:rPr>
        <w:t>:</w:t>
      </w:r>
      <w:r w:rsidR="00BE5EE9" w:rsidRPr="005D5FF7">
        <w:rPr>
          <w:rFonts w:cs="A- Amir 1" w:hint="cs"/>
          <w:sz w:val="32"/>
          <w:szCs w:val="32"/>
          <w:rtl/>
          <w:lang w:bidi="ar-LB"/>
        </w:rPr>
        <w:t xml:space="preserve"> 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دراسة الأوليات القيمية</w:t>
      </w:r>
      <w:r w:rsidR="005B5DA3" w:rsidRPr="005D5FF7">
        <w:rPr>
          <w:rFonts w:cs="A- Amir 1" w:hint="cs"/>
          <w:sz w:val="32"/>
          <w:szCs w:val="32"/>
          <w:rtl/>
          <w:lang w:bidi="ar-LB"/>
        </w:rPr>
        <w:t>، والثقافية، والاجتماعية</w:t>
      </w:r>
      <w:r w:rsidRPr="005D5FF7">
        <w:rPr>
          <w:rFonts w:cs="A- Amir 1" w:hint="cs"/>
          <w:sz w:val="32"/>
          <w:szCs w:val="32"/>
          <w:rtl/>
          <w:lang w:bidi="ar-LB"/>
        </w:rPr>
        <w:t>...،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على ضوء الظرف الزماني والمكاني، والمرحلة التاريخية التي يمر بها مجتمعنا وحجم التحديات الأساس</w:t>
      </w:r>
      <w:r w:rsidR="006F0EB0">
        <w:rPr>
          <w:rFonts w:cs="A- Amir 1" w:hint="cs"/>
          <w:sz w:val="32"/>
          <w:szCs w:val="32"/>
          <w:rtl/>
          <w:lang w:bidi="ar-LB"/>
        </w:rPr>
        <w:t xml:space="preserve">ية، وهو جهد مركب بين </w:t>
      </w:r>
      <w:r w:rsidR="006F0EB0">
        <w:rPr>
          <w:rFonts w:cs="A- Amir 1" w:hint="cs"/>
          <w:sz w:val="32"/>
          <w:szCs w:val="32"/>
          <w:rtl/>
          <w:lang w:bidi="ar-LB"/>
        </w:rPr>
        <w:lastRenderedPageBreak/>
        <w:t>النظري والميداني، يحتاج إلى تكامل أنماط متعددة من الباحثين والمختصين في المجالات التربوية المتعددة.</w:t>
      </w:r>
    </w:p>
    <w:p w:rsidR="005D5FF7" w:rsidRDefault="00FB25AD" w:rsidP="005D5FF7">
      <w:pPr>
        <w:bidi/>
        <w:spacing w:after="0"/>
        <w:jc w:val="both"/>
        <w:rPr>
          <w:rFonts w:cs="A- Amir 1" w:hint="cs"/>
          <w:sz w:val="32"/>
          <w:szCs w:val="32"/>
          <w:rtl/>
          <w:lang w:bidi="ar-LB"/>
        </w:rPr>
      </w:pPr>
      <w:r w:rsidRPr="005D5FF7">
        <w:rPr>
          <w:rFonts w:cs="A- Amir 1" w:hint="cs"/>
          <w:sz w:val="32"/>
          <w:szCs w:val="32"/>
          <w:rtl/>
          <w:lang w:bidi="ar-LB"/>
        </w:rPr>
        <w:t>رابعًا: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العمل على معالجة ذلك الواقع الذي يحتاج الى إعادة نظر في التوازن الداخلي و السلوكي للقيم لدى أفراد مجتمعنا.</w:t>
      </w:r>
      <w:r w:rsidR="005D5FF7">
        <w:rPr>
          <w:rFonts w:cs="A- Amir 1" w:hint="cs"/>
          <w:sz w:val="32"/>
          <w:szCs w:val="32"/>
          <w:rtl/>
          <w:lang w:bidi="ar-LB"/>
        </w:rPr>
        <w:t xml:space="preserve"> </w:t>
      </w:r>
    </w:p>
    <w:p w:rsidR="00F91972" w:rsidRDefault="00F91972" w:rsidP="00F91972">
      <w:pPr>
        <w:bidi/>
        <w:spacing w:after="0"/>
        <w:jc w:val="both"/>
        <w:rPr>
          <w:rFonts w:cs="A- Amir 1"/>
          <w:sz w:val="32"/>
          <w:szCs w:val="32"/>
          <w:rtl/>
          <w:lang w:bidi="ar-LB"/>
        </w:rPr>
      </w:pPr>
    </w:p>
    <w:p w:rsidR="00F91972" w:rsidRDefault="00F91972" w:rsidP="00F91972">
      <w:pPr>
        <w:bidi/>
        <w:spacing w:after="0"/>
        <w:jc w:val="both"/>
        <w:rPr>
          <w:rFonts w:cs="A- Amir 1"/>
          <w:sz w:val="32"/>
          <w:szCs w:val="32"/>
          <w:rtl/>
          <w:lang w:bidi="ar-LB"/>
        </w:rPr>
      </w:pPr>
      <w:r>
        <w:rPr>
          <w:rFonts w:cs="A- Amir 1" w:hint="cs"/>
          <w:sz w:val="32"/>
          <w:szCs w:val="32"/>
          <w:rtl/>
          <w:lang w:bidi="ar-LB"/>
        </w:rPr>
        <w:t xml:space="preserve">      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وهو ما يستدعي جهود 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كبيرة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على مستوى إعداد 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وتصميم 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المناهج </w:t>
      </w:r>
      <w:r w:rsidR="00EA613E">
        <w:rPr>
          <w:rFonts w:cs="A- Amir 1" w:hint="cs"/>
          <w:sz w:val="32"/>
          <w:szCs w:val="32"/>
          <w:rtl/>
          <w:lang w:bidi="ar-LB"/>
        </w:rPr>
        <w:t>التربوية،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والأنشطة التثقيفية 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والتعليمية 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والتدريبية اللازمة، </w:t>
      </w:r>
      <w:r w:rsidR="00EA613E">
        <w:rPr>
          <w:rFonts w:cs="A- Amir 1" w:hint="cs"/>
          <w:sz w:val="32"/>
          <w:szCs w:val="32"/>
          <w:rtl/>
          <w:lang w:bidi="ar-LB"/>
        </w:rPr>
        <w:t xml:space="preserve">وإثراء هذه المناهج بمنظومة قيمية واضحة المعالم، مأصلة المبادئ، 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حيث يشكل ذلك نقطة تحو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ّ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ل في مجتمعنا وتكامله، وتسامي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ه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القيم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ي والأخلاقي والا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جتماعي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،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وعلى قاعدة 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(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إن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َّ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الله</w:t>
      </w:r>
      <w:r w:rsidR="00D84505" w:rsidRPr="005D5FF7">
        <w:rPr>
          <w:rFonts w:cs="A- Amir 1" w:hint="cs"/>
          <w:sz w:val="32"/>
          <w:szCs w:val="32"/>
          <w:rtl/>
          <w:lang w:bidi="ar-LB"/>
        </w:rPr>
        <w:t>َ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لا ي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ُ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غي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ِّ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ر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ُ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ما بقوم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ٍ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 xml:space="preserve"> ح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َ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ت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ّ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ى يغي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ّ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ِ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ر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ُ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وا ما ب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ِ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أ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َ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ن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ْ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ف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ُ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س</w:t>
      </w:r>
      <w:r w:rsidR="006146F5" w:rsidRPr="005D5FF7">
        <w:rPr>
          <w:rFonts w:cs="A- Amir 1" w:hint="cs"/>
          <w:sz w:val="32"/>
          <w:szCs w:val="32"/>
          <w:rtl/>
          <w:lang w:bidi="ar-LB"/>
        </w:rPr>
        <w:t>ِ</w:t>
      </w:r>
      <w:r w:rsidR="001A28FA" w:rsidRPr="005D5FF7">
        <w:rPr>
          <w:rFonts w:cs="A- Amir 1" w:hint="cs"/>
          <w:sz w:val="32"/>
          <w:szCs w:val="32"/>
          <w:rtl/>
          <w:lang w:bidi="ar-LB"/>
        </w:rPr>
        <w:t>هم</w:t>
      </w:r>
      <w:r w:rsidR="00676969" w:rsidRPr="005D5FF7">
        <w:rPr>
          <w:rFonts w:cs="A- Amir 1" w:hint="cs"/>
          <w:sz w:val="32"/>
          <w:szCs w:val="32"/>
          <w:rtl/>
          <w:lang w:bidi="ar-LB"/>
        </w:rPr>
        <w:t>)</w:t>
      </w:r>
      <w:r w:rsidR="00285A8F" w:rsidRPr="005D5FF7">
        <w:rPr>
          <w:rStyle w:val="FootnoteReference"/>
          <w:rFonts w:cs="A- Amir 1"/>
          <w:sz w:val="32"/>
          <w:szCs w:val="32"/>
          <w:rtl/>
          <w:lang w:bidi="ar-LB"/>
        </w:rPr>
        <w:footnoteReference w:id="3"/>
      </w:r>
      <w:bookmarkStart w:id="0" w:name="_GoBack"/>
      <w:bookmarkEnd w:id="0"/>
      <w:r>
        <w:rPr>
          <w:rFonts w:cs="A- Amir 1" w:hint="cs"/>
          <w:sz w:val="32"/>
          <w:szCs w:val="32"/>
          <w:rtl/>
          <w:lang w:bidi="ar-LB"/>
        </w:rPr>
        <w:t>، أما مسألة ما هو المنهج التربوي الذي سيكون مسرحًا وساحة لهذه القيم، وهل سوف نعتمد المنهج المندمج والمشبع بالقيم، أما غيرها، فهو ما ينبغي يتكفله مخططو المناهج ومعدوها.</w:t>
      </w:r>
    </w:p>
    <w:p w:rsidR="00624708" w:rsidRPr="005D5FF7" w:rsidRDefault="00624708" w:rsidP="00624708">
      <w:pPr>
        <w:bidi/>
        <w:spacing w:after="0"/>
        <w:jc w:val="both"/>
        <w:rPr>
          <w:rFonts w:cs="A- Amir 1"/>
          <w:sz w:val="32"/>
          <w:szCs w:val="32"/>
          <w:rtl/>
          <w:lang w:bidi="ar-LB"/>
        </w:rPr>
      </w:pPr>
    </w:p>
    <w:sectPr w:rsidR="00624708" w:rsidRPr="005D5FF7" w:rsidSect="005D5FF7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C3" w:rsidRDefault="003945C3" w:rsidP="00285A8F">
      <w:pPr>
        <w:spacing w:after="0" w:line="240" w:lineRule="auto"/>
      </w:pPr>
      <w:r>
        <w:separator/>
      </w:r>
    </w:p>
  </w:endnote>
  <w:endnote w:type="continuationSeparator" w:id="0">
    <w:p w:rsidR="003945C3" w:rsidRDefault="003945C3" w:rsidP="002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- Amir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- Amir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C3" w:rsidRDefault="003945C3" w:rsidP="00285A8F">
      <w:pPr>
        <w:spacing w:after="0" w:line="240" w:lineRule="auto"/>
      </w:pPr>
      <w:r>
        <w:separator/>
      </w:r>
    </w:p>
  </w:footnote>
  <w:footnote w:type="continuationSeparator" w:id="0">
    <w:p w:rsidR="003945C3" w:rsidRDefault="003945C3" w:rsidP="00285A8F">
      <w:pPr>
        <w:spacing w:after="0" w:line="240" w:lineRule="auto"/>
      </w:pPr>
      <w:r>
        <w:continuationSeparator/>
      </w:r>
    </w:p>
  </w:footnote>
  <w:footnote w:id="1">
    <w:p w:rsidR="003945C3" w:rsidRPr="003945C3" w:rsidRDefault="003945C3" w:rsidP="003945C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LB"/>
        </w:rPr>
        <w:t>-</w:t>
      </w:r>
      <w:r w:rsidRPr="003945C3">
        <w:rPr>
          <w:rFonts w:cs="A- Amir 1" w:hint="cs"/>
          <w:sz w:val="22"/>
          <w:szCs w:val="22"/>
          <w:rtl/>
        </w:rPr>
        <w:t>إبراهيم، مجدي عزيز، المنهج التربوي وتحديات العصر، طباعة ونشر عالم الكتب، مصر، (لا.ط)، 2002م، ص37</w:t>
      </w:r>
      <w:r>
        <w:rPr>
          <w:rFonts w:hint="cs"/>
          <w:rtl/>
          <w:lang w:bidi="ar-LB"/>
        </w:rPr>
        <w:t>.</w:t>
      </w:r>
    </w:p>
  </w:footnote>
  <w:footnote w:id="2">
    <w:p w:rsidR="003945C3" w:rsidRPr="003945C3" w:rsidRDefault="003945C3" w:rsidP="003945C3">
      <w:pPr>
        <w:pStyle w:val="FootnoteText"/>
        <w:bidi/>
        <w:rPr>
          <w:rFonts w:hint="cs"/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3945C3">
        <w:rPr>
          <w:rFonts w:cs="A- Amir 1" w:hint="cs"/>
          <w:sz w:val="22"/>
          <w:szCs w:val="22"/>
          <w:rtl/>
        </w:rPr>
        <w:t>راجع: راولي، دانيال جيمس، ولوجان، هيرمان دي، و دولينس، مايكل سي، التغيير الاستراتيجي في الكليات والجامعات في الكليات والجامعات، التخطيط من أجل البقاء، مكتبة العيبكان، السعودية، ط1، 2012م، ص311.</w:t>
      </w:r>
    </w:p>
  </w:footnote>
  <w:footnote w:id="3">
    <w:p w:rsidR="003945C3" w:rsidRPr="00285A8F" w:rsidRDefault="003945C3" w:rsidP="00285A8F">
      <w:pPr>
        <w:pStyle w:val="FootnoteText"/>
        <w:jc w:val="right"/>
        <w:rPr>
          <w:rFonts w:cs="A- Amir 1"/>
          <w:rtl/>
        </w:rPr>
      </w:pPr>
      <w:r w:rsidRPr="00285A8F">
        <w:rPr>
          <w:rFonts w:cs="A- Amir 1" w:hint="cs"/>
          <w:rtl/>
        </w:rPr>
        <w:t>-القرآن الكريم، سورة الرعد، الآية:11</w:t>
      </w:r>
      <w:r w:rsidRPr="00285A8F">
        <w:rPr>
          <w:rStyle w:val="FootnoteReference"/>
          <w:rFonts w:cs="A- Amir 1"/>
        </w:rPr>
        <w:footnoteRef/>
      </w:r>
      <w:r w:rsidRPr="00285A8F">
        <w:rPr>
          <w:rFonts w:cs="A- Amir 1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CA"/>
    <w:rsid w:val="001A28FA"/>
    <w:rsid w:val="00285A8F"/>
    <w:rsid w:val="002A0821"/>
    <w:rsid w:val="003945C3"/>
    <w:rsid w:val="003C05DA"/>
    <w:rsid w:val="00434676"/>
    <w:rsid w:val="00481EA3"/>
    <w:rsid w:val="00534E62"/>
    <w:rsid w:val="005B5DA3"/>
    <w:rsid w:val="005D5FF7"/>
    <w:rsid w:val="005F2EF3"/>
    <w:rsid w:val="006146F5"/>
    <w:rsid w:val="00624708"/>
    <w:rsid w:val="00652CCA"/>
    <w:rsid w:val="00676969"/>
    <w:rsid w:val="006C0D1E"/>
    <w:rsid w:val="006D72B4"/>
    <w:rsid w:val="006F0EB0"/>
    <w:rsid w:val="007C0784"/>
    <w:rsid w:val="00A95AE4"/>
    <w:rsid w:val="00BE5EE9"/>
    <w:rsid w:val="00C25ED2"/>
    <w:rsid w:val="00D84505"/>
    <w:rsid w:val="00EA613E"/>
    <w:rsid w:val="00ED0CAC"/>
    <w:rsid w:val="00F91972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5A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10ED-BB4C-4F2D-9FB2-962E8321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user23</cp:lastModifiedBy>
  <cp:revision>16</cp:revision>
  <dcterms:created xsi:type="dcterms:W3CDTF">2015-07-06T07:42:00Z</dcterms:created>
  <dcterms:modified xsi:type="dcterms:W3CDTF">2018-12-10T08:50:00Z</dcterms:modified>
</cp:coreProperties>
</file>